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A7A" w:rsidRDefault="006B6A7A" w:rsidP="006B6A7A">
      <w:pPr>
        <w:pStyle w:val="berschrift1"/>
      </w:pPr>
      <w:r>
        <w:t xml:space="preserve">Aktion(stag) „Aufmerksamkeit im Straßenverkehr“ </w:t>
      </w:r>
    </w:p>
    <w:p w:rsidR="006B6A7A" w:rsidRDefault="006B6A7A" w:rsidP="006B6A7A">
      <w:pPr>
        <w:spacing w:after="16" w:line="259" w:lineRule="auto"/>
        <w:ind w:left="0" w:firstLine="0"/>
      </w:pPr>
      <w:r>
        <w:t xml:space="preserve"> </w:t>
      </w:r>
    </w:p>
    <w:p w:rsidR="006B6A7A" w:rsidRDefault="006B6A7A" w:rsidP="006B6A7A">
      <w:pPr>
        <w:spacing w:after="17" w:line="259" w:lineRule="auto"/>
        <w:ind w:left="-5"/>
      </w:pPr>
      <w:r>
        <w:rPr>
          <w:u w:val="single" w:color="000000"/>
        </w:rPr>
        <w:t>Ausgangspunkt könnte eine Schülerumfrage sein:</w:t>
      </w:r>
      <w:r>
        <w:t xml:space="preserve"> </w:t>
      </w:r>
    </w:p>
    <w:p w:rsidR="006B6A7A" w:rsidRDefault="006B6A7A" w:rsidP="006B6A7A">
      <w:pPr>
        <w:ind w:left="-5"/>
      </w:pPr>
      <w:r>
        <w:t xml:space="preserve">Wer hat schon mal als Fußgänger das Handy im Straßenverkehr genutzt? </w:t>
      </w:r>
    </w:p>
    <w:p w:rsidR="006B6A7A" w:rsidRDefault="006B6A7A" w:rsidP="006B6A7A">
      <w:pPr>
        <w:ind w:left="-5"/>
      </w:pPr>
      <w:r>
        <w:t xml:space="preserve">Wer hat schon mal als Radfahrer das Handy im Straßenverkehr genutzt? </w:t>
      </w:r>
    </w:p>
    <w:p w:rsidR="006B6A7A" w:rsidRDefault="006B6A7A" w:rsidP="006B6A7A">
      <w:pPr>
        <w:ind w:left="-5" w:right="3032"/>
      </w:pPr>
      <w:r>
        <w:t xml:space="preserve">Wer hat schon mal eine kritische Situation im Straßenverkehr erlebt, die durch Smartphones verursacht wurde?  Wer ist schon mal in einem Auto mitgefahren, während der Fahrer das Smartphone benutzt hat?   </w:t>
      </w:r>
    </w:p>
    <w:p w:rsidR="006B6A7A" w:rsidRDefault="006B6A7A" w:rsidP="006B6A7A">
      <w:pPr>
        <w:spacing w:after="18" w:line="259" w:lineRule="auto"/>
        <w:ind w:left="360" w:firstLine="0"/>
      </w:pPr>
      <w:r>
        <w:t xml:space="preserve"> </w:t>
      </w:r>
    </w:p>
    <w:p w:rsidR="006B6A7A" w:rsidRDefault="006B6A7A" w:rsidP="006B6A7A">
      <w:pPr>
        <w:ind w:left="370"/>
      </w:pPr>
      <w:r>
        <w:rPr>
          <w:rFonts w:ascii="Wingdings" w:eastAsia="Wingdings" w:hAnsi="Wingdings" w:cs="Wingdings"/>
        </w:rPr>
        <w:t></w:t>
      </w:r>
      <w:r>
        <w:t xml:space="preserve"> Erkenntnis hier muss man was tun </w:t>
      </w:r>
    </w:p>
    <w:p w:rsidR="006B6A7A" w:rsidRDefault="006B6A7A" w:rsidP="006B6A7A">
      <w:pPr>
        <w:spacing w:after="16" w:line="259" w:lineRule="auto"/>
        <w:ind w:left="360" w:firstLine="0"/>
      </w:pPr>
      <w:r>
        <w:t xml:space="preserve"> </w:t>
      </w:r>
    </w:p>
    <w:p w:rsidR="006B6A7A" w:rsidRDefault="006B6A7A" w:rsidP="006B6A7A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312" w:type="dxa"/>
        <w:tblInd w:w="-108" w:type="dxa"/>
        <w:tblCellMar>
          <w:top w:w="9" w:type="dxa"/>
          <w:left w:w="108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428"/>
        <w:gridCol w:w="1560"/>
        <w:gridCol w:w="2124"/>
        <w:gridCol w:w="1419"/>
        <w:gridCol w:w="1843"/>
        <w:gridCol w:w="1949"/>
        <w:gridCol w:w="1985"/>
        <w:gridCol w:w="1736"/>
        <w:gridCol w:w="2268"/>
      </w:tblGrid>
      <w:tr w:rsidR="006B6A7A" w:rsidTr="00710B2E">
        <w:trPr>
          <w:trHeight w:val="51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7A" w:rsidRDefault="006B6A7A" w:rsidP="00710B2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7A" w:rsidRDefault="006B6A7A" w:rsidP="00710B2E">
            <w:pPr>
              <w:spacing w:after="0" w:line="259" w:lineRule="auto"/>
              <w:ind w:left="0" w:firstLine="0"/>
            </w:pPr>
            <w:r>
              <w:t xml:space="preserve">Station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7A" w:rsidRDefault="006B6A7A" w:rsidP="00710B2E">
            <w:pPr>
              <w:spacing w:after="0" w:line="259" w:lineRule="auto"/>
              <w:ind w:left="0" w:firstLine="0"/>
            </w:pPr>
            <w:r>
              <w:t xml:space="preserve">Beschreibung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7A" w:rsidRDefault="006B6A7A" w:rsidP="00710B2E">
            <w:pPr>
              <w:spacing w:after="0" w:line="259" w:lineRule="auto"/>
              <w:ind w:left="2" w:firstLine="0"/>
            </w:pPr>
            <w:r>
              <w:t xml:space="preserve">Dauer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7A" w:rsidRDefault="006B6A7A" w:rsidP="00710B2E">
            <w:pPr>
              <w:spacing w:after="0" w:line="259" w:lineRule="auto"/>
              <w:ind w:left="0" w:firstLine="0"/>
            </w:pPr>
            <w:r>
              <w:t xml:space="preserve">Raumbedarf / Raum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7A" w:rsidRDefault="006B6A7A" w:rsidP="00710B2E">
            <w:pPr>
              <w:spacing w:after="0" w:line="259" w:lineRule="auto"/>
              <w:ind w:left="0" w:firstLine="0"/>
            </w:pPr>
            <w:r>
              <w:t xml:space="preserve">Ausstattung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7A" w:rsidRDefault="006B6A7A" w:rsidP="00710B2E">
            <w:pPr>
              <w:spacing w:after="0" w:line="259" w:lineRule="auto"/>
              <w:ind w:left="0" w:firstLine="0"/>
            </w:pPr>
            <w:r>
              <w:t xml:space="preserve">Besonderheiten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7A" w:rsidRDefault="006B6A7A" w:rsidP="00710B2E">
            <w:pPr>
              <w:spacing w:after="0" w:line="259" w:lineRule="auto"/>
              <w:ind w:left="2" w:firstLine="0"/>
            </w:pPr>
            <w:r>
              <w:t xml:space="preserve">Betreuung durch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7A" w:rsidRDefault="006B6A7A" w:rsidP="00710B2E">
            <w:pPr>
              <w:spacing w:after="0" w:line="259" w:lineRule="auto"/>
              <w:ind w:left="0" w:firstLine="0"/>
            </w:pPr>
            <w:r>
              <w:t xml:space="preserve">Informationen für die Schule </w:t>
            </w:r>
          </w:p>
        </w:tc>
      </w:tr>
      <w:tr w:rsidR="006B6A7A" w:rsidTr="00710B2E">
        <w:trPr>
          <w:trHeight w:val="77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7A" w:rsidRDefault="006B6A7A" w:rsidP="00710B2E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7A" w:rsidRDefault="006B6A7A" w:rsidP="00710B2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7A" w:rsidRDefault="006B6A7A" w:rsidP="00710B2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B6A7A" w:rsidRDefault="006B6A7A" w:rsidP="00710B2E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B6A7A" w:rsidRDefault="006B6A7A" w:rsidP="00710B2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7A" w:rsidRDefault="006B6A7A" w:rsidP="00710B2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7A" w:rsidRDefault="006B6A7A" w:rsidP="00710B2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7A" w:rsidRDefault="006B6A7A" w:rsidP="00710B2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7A" w:rsidRDefault="006B6A7A" w:rsidP="00710B2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7A" w:rsidRDefault="006B6A7A" w:rsidP="00710B2E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A7A" w:rsidRDefault="006B6A7A" w:rsidP="00710B2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6B6A7A" w:rsidRDefault="006B6A7A" w:rsidP="006B6A7A">
      <w:pPr>
        <w:spacing w:after="16" w:line="259" w:lineRule="auto"/>
        <w:ind w:left="0" w:firstLine="0"/>
      </w:pPr>
      <w:r>
        <w:t xml:space="preserve"> </w:t>
      </w:r>
    </w:p>
    <w:p w:rsidR="006B6A7A" w:rsidRDefault="006B6A7A" w:rsidP="006B6A7A">
      <w:pPr>
        <w:spacing w:after="17" w:line="259" w:lineRule="auto"/>
        <w:ind w:left="-5"/>
      </w:pPr>
      <w:r>
        <w:rPr>
          <w:u w:val="single" w:color="000000"/>
        </w:rPr>
        <w:t>Mögliche Stationen:</w:t>
      </w:r>
      <w:r>
        <w:t xml:space="preserve">  </w:t>
      </w:r>
    </w:p>
    <w:p w:rsidR="006B6A7A" w:rsidRDefault="006B6A7A" w:rsidP="006B6A7A">
      <w:pPr>
        <w:spacing w:after="19" w:line="259" w:lineRule="auto"/>
        <w:ind w:left="0" w:firstLine="0"/>
      </w:pPr>
      <w:r>
        <w:t xml:space="preserve">  </w:t>
      </w:r>
    </w:p>
    <w:p w:rsidR="006B6A7A" w:rsidRDefault="006B6A7A" w:rsidP="006B6A7A">
      <w:pPr>
        <w:numPr>
          <w:ilvl w:val="0"/>
          <w:numId w:val="1"/>
        </w:numPr>
        <w:ind w:hanging="360"/>
      </w:pPr>
      <w:r>
        <w:t xml:space="preserve">Kettcarparcours (Schüler fahren um Hütchen und sollen dabei Matheaufgaben auf einem Smartphone lösen)  </w:t>
      </w:r>
    </w:p>
    <w:p w:rsidR="006B6A7A" w:rsidRDefault="006B6A7A" w:rsidP="006B6A7A">
      <w:pPr>
        <w:numPr>
          <w:ilvl w:val="0"/>
          <w:numId w:val="1"/>
        </w:numPr>
        <w:ind w:hanging="360"/>
      </w:pPr>
      <w:r>
        <w:t xml:space="preserve">Hörbeeinträchtigung durch Musikhören mit dem Fahrrad / als Fußgänger  </w:t>
      </w:r>
    </w:p>
    <w:p w:rsidR="006B6A7A" w:rsidRDefault="006B6A7A" w:rsidP="006B6A7A">
      <w:pPr>
        <w:numPr>
          <w:ilvl w:val="0"/>
          <w:numId w:val="1"/>
        </w:numPr>
        <w:ind w:hanging="360"/>
      </w:pPr>
      <w:r>
        <w:t xml:space="preserve">Blindflug (Radfahren, Strecke sichern, 2 Sekunden Augen schließen, Strecke messen)  </w:t>
      </w:r>
    </w:p>
    <w:p w:rsidR="006B6A7A" w:rsidRDefault="006B6A7A" w:rsidP="006B6A7A">
      <w:pPr>
        <w:numPr>
          <w:ilvl w:val="0"/>
          <w:numId w:val="1"/>
        </w:numPr>
        <w:ind w:hanging="360"/>
      </w:pPr>
      <w:r>
        <w:t xml:space="preserve">Aufmerksamkeitstest / Reaktionstest </w:t>
      </w:r>
    </w:p>
    <w:p w:rsidR="006B6A7A" w:rsidRDefault="006B6A7A" w:rsidP="006B6A7A">
      <w:pPr>
        <w:numPr>
          <w:ilvl w:val="0"/>
          <w:numId w:val="1"/>
        </w:numPr>
        <w:ind w:hanging="360"/>
      </w:pPr>
      <w:r>
        <w:t xml:space="preserve">Ausgewählte Videoclips </w:t>
      </w:r>
    </w:p>
    <w:p w:rsidR="006B6A7A" w:rsidRDefault="006B6A7A" w:rsidP="006B6A7A">
      <w:pPr>
        <w:tabs>
          <w:tab w:val="center" w:pos="397"/>
          <w:tab w:val="center" w:pos="720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- </w:t>
      </w:r>
      <w:r>
        <w:tab/>
        <w:t xml:space="preserve"> </w:t>
      </w:r>
    </w:p>
    <w:p w:rsidR="006B6A7A" w:rsidRDefault="006B6A7A" w:rsidP="006B6A7A">
      <w:pPr>
        <w:spacing w:after="18" w:line="259" w:lineRule="auto"/>
        <w:ind w:left="0" w:firstLine="0"/>
      </w:pPr>
      <w:r>
        <w:t xml:space="preserve"> </w:t>
      </w:r>
    </w:p>
    <w:p w:rsidR="006B6A7A" w:rsidRDefault="006B6A7A" w:rsidP="006B6A7A">
      <w:pPr>
        <w:ind w:left="-5"/>
      </w:pPr>
      <w:r>
        <w:t xml:space="preserve">Aufmerksamkeitstest </w:t>
      </w:r>
      <w:r>
        <w:rPr>
          <w:rFonts w:ascii="Wingdings" w:eastAsia="Wingdings" w:hAnsi="Wingdings" w:cs="Wingdings"/>
        </w:rPr>
        <w:t></w:t>
      </w:r>
      <w:r>
        <w:t xml:space="preserve"> gut geeignet </w:t>
      </w:r>
    </w:p>
    <w:p w:rsidR="006B6A7A" w:rsidRDefault="006B6A7A" w:rsidP="006B6A7A">
      <w:pPr>
        <w:spacing w:after="17" w:line="259" w:lineRule="auto"/>
        <w:ind w:left="-5"/>
      </w:pPr>
      <w:hyperlink r:id="rId5">
        <w:r>
          <w:rPr>
            <w:u w:val="single" w:color="000000"/>
          </w:rPr>
          <w:t>http://www.augen</w:t>
        </w:r>
      </w:hyperlink>
      <w:hyperlink r:id="rId6">
        <w:r>
          <w:rPr>
            <w:u w:val="single" w:color="000000"/>
          </w:rPr>
          <w:t>-</w:t>
        </w:r>
      </w:hyperlink>
      <w:hyperlink r:id="rId7">
        <w:r>
          <w:rPr>
            <w:u w:val="single" w:color="000000"/>
          </w:rPr>
          <w:t>auf</w:t>
        </w:r>
      </w:hyperlink>
      <w:hyperlink r:id="rId8">
        <w:r>
          <w:rPr>
            <w:u w:val="single" w:color="000000"/>
          </w:rPr>
          <w:t>-</w:t>
        </w:r>
      </w:hyperlink>
      <w:hyperlink r:id="rId9">
        <w:r>
          <w:rPr>
            <w:u w:val="single" w:color="000000"/>
          </w:rPr>
          <w:t>die</w:t>
        </w:r>
      </w:hyperlink>
      <w:hyperlink r:id="rId10">
        <w:r>
          <w:rPr>
            <w:u w:val="single" w:color="000000"/>
          </w:rPr>
          <w:t>-</w:t>
        </w:r>
      </w:hyperlink>
      <w:hyperlink r:id="rId11">
        <w:r>
          <w:rPr>
            <w:u w:val="single" w:color="000000"/>
          </w:rPr>
          <w:t>strasse.at/cms/ziel/138908534/DE/</w:t>
        </w:r>
      </w:hyperlink>
      <w:hyperlink r:id="rId12">
        <w:r>
          <w:t xml:space="preserve"> </w:t>
        </w:r>
      </w:hyperlink>
      <w:r>
        <w:t xml:space="preserve"> </w:t>
      </w:r>
    </w:p>
    <w:p w:rsidR="006B6A7A" w:rsidRDefault="006B6A7A" w:rsidP="006B6A7A">
      <w:pPr>
        <w:spacing w:after="17" w:line="259" w:lineRule="auto"/>
        <w:ind w:left="0" w:firstLine="0"/>
      </w:pPr>
      <w:r>
        <w:t xml:space="preserve"> </w:t>
      </w:r>
    </w:p>
    <w:p w:rsidR="004F56EE" w:rsidRDefault="006B6A7A" w:rsidP="006B6A7A">
      <w:r>
        <w:t xml:space="preserve">Ablenkung im Straßenverkehr I Das Gesetz der Straße – mit Ralph Caspers  </w:t>
      </w:r>
      <w:hyperlink r:id="rId13">
        <w:r>
          <w:rPr>
            <w:u w:val="single" w:color="000000"/>
          </w:rPr>
          <w:t>https://www.youtube.com/watch?v=cHNzPOqIVCw</w:t>
        </w:r>
      </w:hyperlink>
      <w:hyperlink r:id="rId14">
        <w:r>
          <w:t xml:space="preserve"> </w:t>
        </w:r>
      </w:hyperlink>
      <w:r>
        <w:t xml:space="preserve">(3:34 bis 4:37 </w:t>
      </w:r>
      <w:r>
        <w:rPr>
          <w:rFonts w:ascii="Wingdings" w:eastAsia="Wingdings" w:hAnsi="Wingdings" w:cs="Wingdings"/>
        </w:rPr>
        <w:t></w:t>
      </w:r>
      <w:r>
        <w:t xml:space="preserve"> gut geeignet)</w:t>
      </w:r>
      <w:bookmarkStart w:id="0" w:name="_GoBack"/>
      <w:bookmarkEnd w:id="0"/>
    </w:p>
    <w:sectPr w:rsidR="004F56EE" w:rsidSect="006B6A7A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34BD3"/>
    <w:multiLevelType w:val="hybridMultilevel"/>
    <w:tmpl w:val="420070E4"/>
    <w:lvl w:ilvl="0" w:tplc="73B6836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E0C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CE4A3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664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EC7AA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ABD1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89F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EE2F4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C4F0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7A"/>
    <w:rsid w:val="000754A1"/>
    <w:rsid w:val="00104E9C"/>
    <w:rsid w:val="001B3E5E"/>
    <w:rsid w:val="006B6A7A"/>
    <w:rsid w:val="00B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469C3-1496-4E5E-83CE-2DE008DE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B6A7A"/>
    <w:pPr>
      <w:spacing w:after="10" w:line="268" w:lineRule="auto"/>
      <w:ind w:left="10" w:hanging="10"/>
    </w:pPr>
    <w:rPr>
      <w:rFonts w:ascii="Arial" w:eastAsia="Arial" w:hAnsi="Arial" w:cs="Arial"/>
      <w:color w:val="000000"/>
      <w:sz w:val="22"/>
      <w:lang w:eastAsia="de-DE"/>
    </w:rPr>
  </w:style>
  <w:style w:type="paragraph" w:styleId="berschrift1">
    <w:name w:val="heading 1"/>
    <w:next w:val="Standard"/>
    <w:link w:val="berschrift1Zchn"/>
    <w:uiPriority w:val="9"/>
    <w:unhideWhenUsed/>
    <w:qFormat/>
    <w:rsid w:val="006B6A7A"/>
    <w:pPr>
      <w:keepNext/>
      <w:keepLines/>
      <w:spacing w:line="259" w:lineRule="auto"/>
      <w:outlineLvl w:val="0"/>
    </w:pPr>
    <w:rPr>
      <w:rFonts w:ascii="Arial" w:eastAsia="Arial" w:hAnsi="Arial" w:cs="Arial"/>
      <w:b/>
      <w:color w:val="000000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6A7A"/>
    <w:rPr>
      <w:rFonts w:ascii="Arial" w:eastAsia="Arial" w:hAnsi="Arial" w:cs="Arial"/>
      <w:b/>
      <w:color w:val="000000"/>
      <w:sz w:val="28"/>
      <w:lang w:eastAsia="de-DE"/>
    </w:rPr>
  </w:style>
  <w:style w:type="table" w:customStyle="1" w:styleId="TableGrid">
    <w:name w:val="TableGrid"/>
    <w:rsid w:val="006B6A7A"/>
    <w:rPr>
      <w:rFonts w:asciiTheme="minorHAnsi" w:eastAsiaTheme="minorEastAsia" w:hAnsiTheme="minorHAnsi"/>
      <w:sz w:val="22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gen-auf-die-strasse.at/cms/ziel/138908534/DE/" TargetMode="External"/><Relationship Id="rId13" Type="http://schemas.openxmlformats.org/officeDocument/2006/relationships/hyperlink" Target="https://www.youtube.com/watch?v=cHNzPOqIV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gen-auf-die-strasse.at/cms/ziel/138908534/DE/" TargetMode="External"/><Relationship Id="rId12" Type="http://schemas.openxmlformats.org/officeDocument/2006/relationships/hyperlink" Target="http://www.augen-auf-die-strasse.at/cms/ziel/138908534/D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ugen-auf-die-strasse.at/cms/ziel/138908534/DE/" TargetMode="External"/><Relationship Id="rId11" Type="http://schemas.openxmlformats.org/officeDocument/2006/relationships/hyperlink" Target="http://www.augen-auf-die-strasse.at/cms/ziel/138908534/DE/" TargetMode="External"/><Relationship Id="rId5" Type="http://schemas.openxmlformats.org/officeDocument/2006/relationships/hyperlink" Target="http://www.augen-auf-die-strasse.at/cms/ziel/138908534/D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ugen-auf-die-strasse.at/cms/ziel/138908534/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gen-auf-die-strasse.at/cms/ziel/138908534/DE/" TargetMode="External"/><Relationship Id="rId14" Type="http://schemas.openxmlformats.org/officeDocument/2006/relationships/hyperlink" Target="https://www.youtube.com/watch?v=cHNzPOqIVCw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Arnold</dc:creator>
  <cp:keywords/>
  <dc:description/>
  <cp:lastModifiedBy>Björn Arnold</cp:lastModifiedBy>
  <cp:revision>1</cp:revision>
  <dcterms:created xsi:type="dcterms:W3CDTF">2018-06-06T14:27:00Z</dcterms:created>
  <dcterms:modified xsi:type="dcterms:W3CDTF">2018-06-06T14:28:00Z</dcterms:modified>
</cp:coreProperties>
</file>